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07E1" w:rsidRPr="00772AD1" w:rsidRDefault="00BE07E1" w:rsidP="00BE07E1">
      <w:pPr>
        <w:jc w:val="center"/>
        <w:rPr>
          <w:sz w:val="22"/>
          <w:szCs w:val="22"/>
        </w:rPr>
      </w:pPr>
      <w:bookmarkStart w:id="0" w:name="_GoBack"/>
      <w:bookmarkEnd w:id="0"/>
      <w:r w:rsidRPr="00772AD1">
        <w:rPr>
          <w:noProof/>
          <w:sz w:val="22"/>
          <w:szCs w:val="22"/>
          <w:lang w:val="en-PH" w:eastAsia="en-PH"/>
        </w:rPr>
        <w:drawing>
          <wp:anchor distT="0" distB="0" distL="114300" distR="114300" simplePos="0" relativeHeight="251659264" behindDoc="1" locked="0" layoutInCell="1" allowOverlap="1" wp14:anchorId="74EA2B34" wp14:editId="56886F56">
            <wp:simplePos x="0" y="0"/>
            <wp:positionH relativeFrom="column">
              <wp:posOffset>412750</wp:posOffset>
            </wp:positionH>
            <wp:positionV relativeFrom="paragraph">
              <wp:posOffset>22167</wp:posOffset>
            </wp:positionV>
            <wp:extent cx="777644" cy="802640"/>
            <wp:effectExtent l="0" t="0" r="3810" b="0"/>
            <wp:wrapNone/>
            <wp:docPr id="2" name="Picture 2" descr="co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a"/>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77644" cy="802640"/>
                    </a:xfrm>
                    <a:prstGeom prst="rect">
                      <a:avLst/>
                    </a:prstGeom>
                    <a:noFill/>
                  </pic:spPr>
                </pic:pic>
              </a:graphicData>
            </a:graphic>
          </wp:anchor>
        </w:drawing>
      </w:r>
      <w:r w:rsidRPr="00772AD1">
        <w:rPr>
          <w:sz w:val="22"/>
          <w:szCs w:val="22"/>
        </w:rPr>
        <w:t>Republic of the Philippines</w:t>
      </w:r>
    </w:p>
    <w:p w:rsidR="00BE07E1" w:rsidRPr="00772AD1" w:rsidRDefault="00BE07E1" w:rsidP="00BE07E1">
      <w:pPr>
        <w:jc w:val="center"/>
        <w:rPr>
          <w:b/>
          <w:sz w:val="22"/>
          <w:szCs w:val="22"/>
        </w:rPr>
      </w:pPr>
      <w:r w:rsidRPr="00772AD1">
        <w:rPr>
          <w:b/>
          <w:sz w:val="22"/>
          <w:szCs w:val="22"/>
        </w:rPr>
        <w:t>COMMISSION ON AUDIT</w:t>
      </w:r>
    </w:p>
    <w:p w:rsidR="00BE07E1" w:rsidRPr="00772AD1" w:rsidRDefault="00BE07E1" w:rsidP="00BE07E1">
      <w:pPr>
        <w:jc w:val="center"/>
        <w:rPr>
          <w:sz w:val="22"/>
          <w:szCs w:val="22"/>
        </w:rPr>
      </w:pPr>
      <w:r w:rsidRPr="00772AD1">
        <w:rPr>
          <w:sz w:val="22"/>
          <w:szCs w:val="22"/>
        </w:rPr>
        <w:t>Commonwealth Avenue, Quezon City</w:t>
      </w:r>
    </w:p>
    <w:p w:rsidR="00BE07E1" w:rsidRPr="00772AD1" w:rsidRDefault="00BE07E1" w:rsidP="00BE07E1">
      <w:pPr>
        <w:jc w:val="center"/>
        <w:rPr>
          <w:sz w:val="22"/>
          <w:szCs w:val="22"/>
        </w:rPr>
      </w:pPr>
    </w:p>
    <w:p w:rsidR="00BE07E1" w:rsidRPr="00772AD1" w:rsidRDefault="00BE07E1" w:rsidP="00BE07E1">
      <w:pPr>
        <w:pStyle w:val="Default"/>
        <w:jc w:val="center"/>
        <w:rPr>
          <w:b/>
          <w:bCs/>
          <w:sz w:val="22"/>
          <w:szCs w:val="22"/>
        </w:rPr>
      </w:pPr>
    </w:p>
    <w:p w:rsidR="00BE07E1" w:rsidRPr="00772AD1" w:rsidRDefault="00BE07E1" w:rsidP="00BE07E1">
      <w:pPr>
        <w:pStyle w:val="Default"/>
        <w:jc w:val="center"/>
        <w:rPr>
          <w:sz w:val="22"/>
          <w:szCs w:val="22"/>
        </w:rPr>
      </w:pPr>
      <w:r w:rsidRPr="00772AD1">
        <w:rPr>
          <w:b/>
          <w:bCs/>
          <w:sz w:val="22"/>
          <w:szCs w:val="22"/>
        </w:rPr>
        <w:t>INDEPENDENT AUDITOR’S REPORT</w:t>
      </w:r>
    </w:p>
    <w:p w:rsidR="00BE07E1" w:rsidRPr="00772AD1" w:rsidRDefault="00BE07E1" w:rsidP="00BE07E1">
      <w:pPr>
        <w:pStyle w:val="Default"/>
        <w:jc w:val="both"/>
        <w:rPr>
          <w:sz w:val="22"/>
          <w:szCs w:val="22"/>
        </w:rPr>
      </w:pPr>
    </w:p>
    <w:p w:rsidR="00BE07E1" w:rsidRPr="00772AD1" w:rsidRDefault="00BE07E1" w:rsidP="00BE07E1">
      <w:pPr>
        <w:rPr>
          <w:b/>
          <w:sz w:val="22"/>
          <w:szCs w:val="22"/>
        </w:rPr>
      </w:pPr>
    </w:p>
    <w:p w:rsidR="00772AD1" w:rsidRPr="00772AD1" w:rsidRDefault="00BE07E1" w:rsidP="00BE07E1">
      <w:pPr>
        <w:rPr>
          <w:sz w:val="22"/>
          <w:szCs w:val="22"/>
          <w:lang w:val="en-GB"/>
        </w:rPr>
      </w:pPr>
      <w:r w:rsidRPr="00772AD1">
        <w:rPr>
          <w:sz w:val="22"/>
          <w:szCs w:val="22"/>
          <w:lang w:val="en-GB"/>
        </w:rPr>
        <w:t>Chairperson</w:t>
      </w:r>
      <w:r w:rsidR="00772AD1" w:rsidRPr="00772AD1">
        <w:rPr>
          <w:sz w:val="22"/>
          <w:szCs w:val="22"/>
          <w:lang w:val="en-GB"/>
        </w:rPr>
        <w:t xml:space="preserve"> Designate</w:t>
      </w:r>
    </w:p>
    <w:p w:rsidR="00BE07E1" w:rsidRPr="00772AD1" w:rsidRDefault="00BE07E1" w:rsidP="00BE07E1">
      <w:pPr>
        <w:rPr>
          <w:sz w:val="22"/>
          <w:szCs w:val="22"/>
          <w:lang w:val="en-GB"/>
        </w:rPr>
      </w:pPr>
      <w:r w:rsidRPr="00772AD1">
        <w:rPr>
          <w:sz w:val="22"/>
          <w:szCs w:val="22"/>
          <w:lang w:val="en-GB"/>
        </w:rPr>
        <w:t xml:space="preserve">Philippine State College of Aeronautics </w:t>
      </w:r>
      <w:r w:rsidRPr="00772AD1">
        <w:rPr>
          <w:sz w:val="22"/>
          <w:szCs w:val="22"/>
        </w:rPr>
        <w:t>Board of Trustees</w:t>
      </w:r>
    </w:p>
    <w:p w:rsidR="00BE07E1" w:rsidRPr="00772AD1" w:rsidRDefault="00BE07E1" w:rsidP="00BE07E1">
      <w:pPr>
        <w:rPr>
          <w:sz w:val="22"/>
          <w:szCs w:val="22"/>
        </w:rPr>
      </w:pPr>
      <w:r w:rsidRPr="00772AD1">
        <w:rPr>
          <w:sz w:val="22"/>
          <w:szCs w:val="22"/>
        </w:rPr>
        <w:t xml:space="preserve">Commission on Higher Education </w:t>
      </w:r>
    </w:p>
    <w:p w:rsidR="00BE07E1" w:rsidRPr="00772AD1" w:rsidRDefault="00BE07E1" w:rsidP="00BE07E1">
      <w:pPr>
        <w:rPr>
          <w:b/>
          <w:bCs/>
          <w:sz w:val="22"/>
          <w:szCs w:val="22"/>
        </w:rPr>
      </w:pPr>
      <w:r w:rsidRPr="00772AD1">
        <w:rPr>
          <w:sz w:val="22"/>
          <w:szCs w:val="22"/>
        </w:rPr>
        <w:t xml:space="preserve">C.P. Garcia Street, Diliman, Quezon City </w:t>
      </w:r>
    </w:p>
    <w:p w:rsidR="00BE07E1" w:rsidRPr="00772AD1" w:rsidRDefault="00BE07E1" w:rsidP="00BE07E1">
      <w:pPr>
        <w:rPr>
          <w:b/>
          <w:bCs/>
          <w:sz w:val="22"/>
          <w:szCs w:val="22"/>
          <w:lang w:val="en-GB"/>
        </w:rPr>
      </w:pPr>
    </w:p>
    <w:p w:rsidR="00BE07E1" w:rsidRPr="00772AD1" w:rsidRDefault="00BE07E1" w:rsidP="00BE07E1">
      <w:pPr>
        <w:rPr>
          <w:bCs/>
          <w:sz w:val="22"/>
          <w:szCs w:val="22"/>
          <w:lang w:val="en-GB"/>
        </w:rPr>
      </w:pPr>
      <w:r w:rsidRPr="00772AD1">
        <w:rPr>
          <w:bCs/>
          <w:sz w:val="22"/>
          <w:szCs w:val="22"/>
          <w:lang w:val="en-GB"/>
        </w:rPr>
        <w:t>President</w:t>
      </w:r>
    </w:p>
    <w:p w:rsidR="00BE07E1" w:rsidRPr="00772AD1" w:rsidRDefault="00BE07E1" w:rsidP="00BE07E1">
      <w:pPr>
        <w:rPr>
          <w:sz w:val="22"/>
          <w:szCs w:val="22"/>
          <w:lang w:val="en-GB"/>
        </w:rPr>
      </w:pPr>
      <w:r w:rsidRPr="00772AD1">
        <w:rPr>
          <w:sz w:val="22"/>
          <w:szCs w:val="22"/>
          <w:lang w:val="en-GB"/>
        </w:rPr>
        <w:t xml:space="preserve">Philippine State College of Aeronautics </w:t>
      </w:r>
    </w:p>
    <w:p w:rsidR="00BE07E1" w:rsidRPr="00772AD1" w:rsidRDefault="00BE07E1" w:rsidP="00BE07E1">
      <w:pPr>
        <w:rPr>
          <w:sz w:val="22"/>
          <w:szCs w:val="22"/>
          <w:lang w:val="en-GB"/>
        </w:rPr>
      </w:pPr>
      <w:r w:rsidRPr="00772AD1">
        <w:rPr>
          <w:sz w:val="22"/>
          <w:szCs w:val="22"/>
          <w:lang w:val="en-GB"/>
        </w:rPr>
        <w:t>Piccio Garden, Villamor Air Base, Pasay City</w:t>
      </w:r>
    </w:p>
    <w:p w:rsidR="00BE07E1" w:rsidRPr="00772AD1" w:rsidRDefault="00BE07E1" w:rsidP="00BE07E1">
      <w:pPr>
        <w:pStyle w:val="Default"/>
        <w:jc w:val="both"/>
        <w:rPr>
          <w:sz w:val="22"/>
          <w:szCs w:val="22"/>
        </w:rPr>
      </w:pPr>
    </w:p>
    <w:p w:rsidR="00A44D9A" w:rsidRPr="00772AD1" w:rsidRDefault="00A44D9A" w:rsidP="00BE07E1">
      <w:pPr>
        <w:pStyle w:val="Default"/>
        <w:jc w:val="both"/>
        <w:rPr>
          <w:sz w:val="22"/>
          <w:szCs w:val="22"/>
        </w:rPr>
      </w:pPr>
    </w:p>
    <w:p w:rsidR="00BE07E1" w:rsidRPr="00772AD1" w:rsidRDefault="00800BD0" w:rsidP="00BE07E1">
      <w:pPr>
        <w:pStyle w:val="Default"/>
        <w:rPr>
          <w:sz w:val="22"/>
          <w:szCs w:val="22"/>
        </w:rPr>
      </w:pPr>
      <w:r w:rsidRPr="00772AD1">
        <w:rPr>
          <w:b/>
          <w:bCs/>
          <w:sz w:val="22"/>
          <w:szCs w:val="22"/>
        </w:rPr>
        <w:t xml:space="preserve">Qualified </w:t>
      </w:r>
      <w:r w:rsidR="00BE07E1" w:rsidRPr="00772AD1">
        <w:rPr>
          <w:b/>
          <w:bCs/>
          <w:sz w:val="22"/>
          <w:szCs w:val="22"/>
        </w:rPr>
        <w:t xml:space="preserve">Opinion </w:t>
      </w:r>
    </w:p>
    <w:p w:rsidR="00BE07E1" w:rsidRPr="00772AD1" w:rsidRDefault="00BE07E1" w:rsidP="00BE07E1">
      <w:pPr>
        <w:pStyle w:val="Default"/>
        <w:jc w:val="both"/>
        <w:rPr>
          <w:sz w:val="22"/>
          <w:szCs w:val="22"/>
        </w:rPr>
      </w:pPr>
    </w:p>
    <w:p w:rsidR="00BE07E1" w:rsidRPr="00772AD1" w:rsidRDefault="00BE07E1" w:rsidP="00BE07E1">
      <w:pPr>
        <w:pStyle w:val="Default"/>
        <w:jc w:val="both"/>
        <w:rPr>
          <w:sz w:val="22"/>
          <w:szCs w:val="22"/>
        </w:rPr>
      </w:pPr>
      <w:r w:rsidRPr="00772AD1">
        <w:rPr>
          <w:sz w:val="22"/>
          <w:szCs w:val="22"/>
        </w:rPr>
        <w:t xml:space="preserve">We have audited the financial statements of </w:t>
      </w:r>
      <w:r w:rsidRPr="00772AD1">
        <w:rPr>
          <w:sz w:val="22"/>
          <w:szCs w:val="22"/>
          <w:lang w:val="en-GB"/>
        </w:rPr>
        <w:t>Philippine State College of Aeronautics (</w:t>
      </w:r>
      <w:r w:rsidRPr="00772AD1">
        <w:rPr>
          <w:sz w:val="22"/>
          <w:szCs w:val="22"/>
        </w:rPr>
        <w:t>PhilSCA</w:t>
      </w:r>
      <w:r w:rsidRPr="00772AD1">
        <w:rPr>
          <w:sz w:val="22"/>
          <w:szCs w:val="22"/>
          <w:lang w:val="en-GB"/>
        </w:rPr>
        <w:t>)</w:t>
      </w:r>
      <w:r w:rsidR="00800BD0" w:rsidRPr="00772AD1">
        <w:rPr>
          <w:sz w:val="22"/>
          <w:szCs w:val="22"/>
        </w:rPr>
        <w:t>, which comprise the Statement</w:t>
      </w:r>
      <w:r w:rsidR="0099427A" w:rsidRPr="00772AD1">
        <w:rPr>
          <w:sz w:val="22"/>
          <w:szCs w:val="22"/>
        </w:rPr>
        <w:t>s</w:t>
      </w:r>
      <w:r w:rsidR="00800BD0" w:rsidRPr="00772AD1">
        <w:rPr>
          <w:sz w:val="22"/>
          <w:szCs w:val="22"/>
        </w:rPr>
        <w:t xml:space="preserve"> of F</w:t>
      </w:r>
      <w:r w:rsidRPr="00772AD1">
        <w:rPr>
          <w:sz w:val="22"/>
          <w:szCs w:val="22"/>
        </w:rPr>
        <w:t xml:space="preserve">inancial </w:t>
      </w:r>
      <w:r w:rsidR="00800BD0" w:rsidRPr="00772AD1">
        <w:rPr>
          <w:sz w:val="22"/>
          <w:szCs w:val="22"/>
        </w:rPr>
        <w:t>P</w:t>
      </w:r>
      <w:r w:rsidRPr="00772AD1">
        <w:rPr>
          <w:sz w:val="22"/>
          <w:szCs w:val="22"/>
        </w:rPr>
        <w:t>osition as</w:t>
      </w:r>
      <w:r w:rsidR="00800BD0" w:rsidRPr="00772AD1">
        <w:rPr>
          <w:sz w:val="22"/>
          <w:szCs w:val="22"/>
        </w:rPr>
        <w:t xml:space="preserve"> at December 31, 2017, and the S</w:t>
      </w:r>
      <w:r w:rsidRPr="00772AD1">
        <w:rPr>
          <w:sz w:val="22"/>
          <w:szCs w:val="22"/>
        </w:rPr>
        <w:t>tatement</w:t>
      </w:r>
      <w:r w:rsidR="0099427A" w:rsidRPr="00772AD1">
        <w:rPr>
          <w:sz w:val="22"/>
          <w:szCs w:val="22"/>
        </w:rPr>
        <w:t>s</w:t>
      </w:r>
      <w:r w:rsidR="00800BD0" w:rsidRPr="00772AD1">
        <w:rPr>
          <w:sz w:val="22"/>
          <w:szCs w:val="22"/>
        </w:rPr>
        <w:t xml:space="preserve"> of F</w:t>
      </w:r>
      <w:r w:rsidRPr="00772AD1">
        <w:rPr>
          <w:sz w:val="22"/>
          <w:szCs w:val="22"/>
        </w:rPr>
        <w:t xml:space="preserve">inancial </w:t>
      </w:r>
      <w:r w:rsidR="00800BD0" w:rsidRPr="00772AD1">
        <w:rPr>
          <w:sz w:val="22"/>
          <w:szCs w:val="22"/>
        </w:rPr>
        <w:t>P</w:t>
      </w:r>
      <w:r w:rsidRPr="00772AD1">
        <w:rPr>
          <w:sz w:val="22"/>
          <w:szCs w:val="22"/>
        </w:rPr>
        <w:t>erformance</w:t>
      </w:r>
      <w:r w:rsidR="00765EA9" w:rsidRPr="00772AD1">
        <w:rPr>
          <w:sz w:val="22"/>
          <w:szCs w:val="22"/>
        </w:rPr>
        <w:t xml:space="preserve">, </w:t>
      </w:r>
      <w:r w:rsidR="0099427A" w:rsidRPr="00772AD1">
        <w:rPr>
          <w:sz w:val="22"/>
          <w:szCs w:val="22"/>
        </w:rPr>
        <w:t xml:space="preserve">Changes in Net Assets/Equity, </w:t>
      </w:r>
      <w:r w:rsidR="00800BD0" w:rsidRPr="00772AD1">
        <w:rPr>
          <w:sz w:val="22"/>
          <w:szCs w:val="22"/>
        </w:rPr>
        <w:t>Cash F</w:t>
      </w:r>
      <w:r w:rsidR="0099427A" w:rsidRPr="00772AD1">
        <w:rPr>
          <w:sz w:val="22"/>
          <w:szCs w:val="22"/>
        </w:rPr>
        <w:t>lows and</w:t>
      </w:r>
      <w:r w:rsidR="00800BD0" w:rsidRPr="00772AD1">
        <w:rPr>
          <w:sz w:val="22"/>
          <w:szCs w:val="22"/>
        </w:rPr>
        <w:t xml:space="preserve"> C</w:t>
      </w:r>
      <w:r w:rsidRPr="00772AD1">
        <w:rPr>
          <w:sz w:val="22"/>
          <w:szCs w:val="22"/>
        </w:rPr>
        <w:t xml:space="preserve">omparison of </w:t>
      </w:r>
      <w:r w:rsidR="00800BD0" w:rsidRPr="00772AD1">
        <w:rPr>
          <w:sz w:val="22"/>
          <w:szCs w:val="22"/>
        </w:rPr>
        <w:t>B</w:t>
      </w:r>
      <w:r w:rsidRPr="00772AD1">
        <w:rPr>
          <w:sz w:val="22"/>
          <w:szCs w:val="22"/>
        </w:rPr>
        <w:t xml:space="preserve">udget and </w:t>
      </w:r>
      <w:r w:rsidR="00800BD0" w:rsidRPr="00772AD1">
        <w:rPr>
          <w:sz w:val="22"/>
          <w:szCs w:val="22"/>
        </w:rPr>
        <w:t>Actual A</w:t>
      </w:r>
      <w:r w:rsidRPr="00772AD1">
        <w:rPr>
          <w:sz w:val="22"/>
          <w:szCs w:val="22"/>
        </w:rPr>
        <w:t>mounts f</w:t>
      </w:r>
      <w:r w:rsidR="00800BD0" w:rsidRPr="00772AD1">
        <w:rPr>
          <w:sz w:val="22"/>
          <w:szCs w:val="22"/>
        </w:rPr>
        <w:t>or the year then ended, and Notes to the Financial S</w:t>
      </w:r>
      <w:r w:rsidRPr="00772AD1">
        <w:rPr>
          <w:sz w:val="22"/>
          <w:szCs w:val="22"/>
        </w:rPr>
        <w:t xml:space="preserve">tatements, including a summary of significant accounting policies. </w:t>
      </w:r>
    </w:p>
    <w:p w:rsidR="00BE07E1" w:rsidRPr="00772AD1" w:rsidRDefault="00BE07E1" w:rsidP="00BE07E1">
      <w:pPr>
        <w:pStyle w:val="Default"/>
        <w:rPr>
          <w:sz w:val="22"/>
          <w:szCs w:val="22"/>
        </w:rPr>
      </w:pPr>
    </w:p>
    <w:p w:rsidR="00BE07E1" w:rsidRPr="00772AD1" w:rsidRDefault="00BE07E1" w:rsidP="00BE07E1">
      <w:pPr>
        <w:pStyle w:val="Default"/>
        <w:jc w:val="both"/>
        <w:rPr>
          <w:sz w:val="22"/>
          <w:szCs w:val="22"/>
        </w:rPr>
      </w:pPr>
      <w:r w:rsidRPr="00772AD1">
        <w:rPr>
          <w:sz w:val="22"/>
          <w:szCs w:val="22"/>
        </w:rPr>
        <w:t xml:space="preserve">In our opinion, </w:t>
      </w:r>
      <w:r w:rsidR="00800BD0" w:rsidRPr="00772AD1">
        <w:rPr>
          <w:sz w:val="22"/>
          <w:szCs w:val="22"/>
        </w:rPr>
        <w:t xml:space="preserve">except for the effects on the matter discussed in the Basis for Qualified Opinion paragraph, the accompanying financial statements </w:t>
      </w:r>
      <w:r w:rsidRPr="00772AD1">
        <w:rPr>
          <w:sz w:val="22"/>
          <w:szCs w:val="22"/>
        </w:rPr>
        <w:t xml:space="preserve">present fairly, in all material respects, the financial position of the PhilSCA as at December 31, 2017, and its financial performance, </w:t>
      </w:r>
      <w:r w:rsidR="00765EA9" w:rsidRPr="00772AD1">
        <w:rPr>
          <w:sz w:val="22"/>
          <w:szCs w:val="22"/>
        </w:rPr>
        <w:t xml:space="preserve">cash flows, </w:t>
      </w:r>
      <w:r w:rsidRPr="00772AD1">
        <w:rPr>
          <w:sz w:val="22"/>
          <w:szCs w:val="22"/>
        </w:rPr>
        <w:t>changes in net assets/equity, comparison of budget and actual amounts for the year then ended, and notes to the financial statements, including a summary of significant accounting policies in accordance with</w:t>
      </w:r>
      <w:r w:rsidR="00765EA9" w:rsidRPr="00772AD1">
        <w:rPr>
          <w:sz w:val="22"/>
          <w:szCs w:val="22"/>
        </w:rPr>
        <w:t xml:space="preserve"> the</w:t>
      </w:r>
      <w:r w:rsidRPr="00772AD1">
        <w:rPr>
          <w:sz w:val="22"/>
          <w:szCs w:val="22"/>
        </w:rPr>
        <w:t xml:space="preserve"> Philippine Public Sector Accounting Standards (PPSASs). </w:t>
      </w:r>
    </w:p>
    <w:p w:rsidR="00BE07E1" w:rsidRPr="00772AD1" w:rsidRDefault="00BE07E1" w:rsidP="00BE07E1">
      <w:pPr>
        <w:pStyle w:val="Default"/>
        <w:jc w:val="both"/>
        <w:rPr>
          <w:b/>
          <w:bCs/>
          <w:sz w:val="22"/>
          <w:szCs w:val="22"/>
        </w:rPr>
      </w:pPr>
    </w:p>
    <w:p w:rsidR="00BE07E1" w:rsidRPr="00772AD1" w:rsidRDefault="00BE07E1" w:rsidP="00BE07E1">
      <w:pPr>
        <w:pStyle w:val="Default"/>
        <w:jc w:val="both"/>
        <w:rPr>
          <w:sz w:val="22"/>
          <w:szCs w:val="22"/>
        </w:rPr>
      </w:pPr>
      <w:r w:rsidRPr="00772AD1">
        <w:rPr>
          <w:b/>
          <w:bCs/>
          <w:sz w:val="22"/>
          <w:szCs w:val="22"/>
        </w:rPr>
        <w:t xml:space="preserve">Basis for </w:t>
      </w:r>
      <w:r w:rsidR="00E751FE" w:rsidRPr="00772AD1">
        <w:rPr>
          <w:b/>
          <w:bCs/>
          <w:sz w:val="22"/>
          <w:szCs w:val="22"/>
        </w:rPr>
        <w:t xml:space="preserve">Qualified </w:t>
      </w:r>
      <w:r w:rsidRPr="00772AD1">
        <w:rPr>
          <w:b/>
          <w:bCs/>
          <w:sz w:val="22"/>
          <w:szCs w:val="22"/>
        </w:rPr>
        <w:t xml:space="preserve">Opinion </w:t>
      </w:r>
    </w:p>
    <w:p w:rsidR="00E751FE" w:rsidRPr="00772AD1" w:rsidRDefault="00E751FE" w:rsidP="00BE07E1">
      <w:pPr>
        <w:pStyle w:val="Default"/>
        <w:jc w:val="both"/>
        <w:rPr>
          <w:sz w:val="22"/>
          <w:szCs w:val="22"/>
        </w:rPr>
      </w:pPr>
    </w:p>
    <w:p w:rsidR="00E751FE" w:rsidRPr="00772AD1" w:rsidRDefault="00E751FE" w:rsidP="00BC1959">
      <w:pPr>
        <w:jc w:val="both"/>
        <w:rPr>
          <w:sz w:val="22"/>
          <w:szCs w:val="22"/>
        </w:rPr>
      </w:pPr>
      <w:r w:rsidRPr="00772AD1">
        <w:rPr>
          <w:sz w:val="22"/>
          <w:szCs w:val="22"/>
        </w:rPr>
        <w:t>As discussed in Par</w:t>
      </w:r>
      <w:r w:rsidR="00010094" w:rsidRPr="00772AD1">
        <w:rPr>
          <w:sz w:val="22"/>
          <w:szCs w:val="22"/>
        </w:rPr>
        <w:t xml:space="preserve">t II-Observations and Recommendations of this Report, </w:t>
      </w:r>
      <w:r w:rsidR="00337EF7" w:rsidRPr="00772AD1">
        <w:rPr>
          <w:sz w:val="22"/>
          <w:szCs w:val="22"/>
        </w:rPr>
        <w:t xml:space="preserve">our audit disclosed that the </w:t>
      </w:r>
      <w:r w:rsidRPr="00772AD1">
        <w:rPr>
          <w:sz w:val="22"/>
          <w:szCs w:val="22"/>
        </w:rPr>
        <w:t>accuracy and completeness of the account Property Plant and Equipment (PPE) amounting to ₱326,182,133.22 as of December 31, 2017 are</w:t>
      </w:r>
      <w:r w:rsidR="00D04CFC" w:rsidRPr="00772AD1">
        <w:rPr>
          <w:sz w:val="22"/>
          <w:szCs w:val="22"/>
        </w:rPr>
        <w:t xml:space="preserve"> doubtful due to:</w:t>
      </w:r>
      <w:r w:rsidR="00782A54" w:rsidRPr="00772AD1">
        <w:rPr>
          <w:sz w:val="22"/>
          <w:szCs w:val="22"/>
        </w:rPr>
        <w:t xml:space="preserve"> </w:t>
      </w:r>
      <w:r w:rsidR="009121CD" w:rsidRPr="00772AD1">
        <w:rPr>
          <w:sz w:val="22"/>
          <w:szCs w:val="22"/>
        </w:rPr>
        <w:t xml:space="preserve">a) unrecorded three parcels of land acquired through donation in CYs 2013, 2014, and 2016, contrary to Sections 5 and 13, Chapter 10 on PPE, Volume 1 of the GAM for NGAs; b) </w:t>
      </w:r>
      <w:r w:rsidR="009121CD" w:rsidRPr="00772AD1">
        <w:rPr>
          <w:color w:val="000000"/>
          <w:sz w:val="22"/>
          <w:szCs w:val="22"/>
        </w:rPr>
        <w:t xml:space="preserve">the recorded property in Villamor Air Base amounting to ₱255 million, subject of swap arrangement with the </w:t>
      </w:r>
      <w:r w:rsidR="009121CD" w:rsidRPr="00772AD1">
        <w:rPr>
          <w:bCs/>
          <w:sz w:val="22"/>
          <w:szCs w:val="22"/>
        </w:rPr>
        <w:t>Bases Conversion Development Authority (</w:t>
      </w:r>
      <w:r w:rsidR="009121CD" w:rsidRPr="00772AD1">
        <w:rPr>
          <w:color w:val="000000"/>
          <w:sz w:val="22"/>
          <w:szCs w:val="22"/>
        </w:rPr>
        <w:t xml:space="preserve">BCDA), is still not covered by Transfer Certificate of Title in the name of PhilSCA; </w:t>
      </w:r>
      <w:r w:rsidR="009121CD" w:rsidRPr="00772AD1">
        <w:rPr>
          <w:sz w:val="22"/>
          <w:szCs w:val="22"/>
        </w:rPr>
        <w:t>and c) non-reconciliation and non-maintenance of required Property Card (PC) and PPE Ledger Card (PPELC) under Section 42, Chapter 10 of the same Manual.</w:t>
      </w:r>
      <w:r w:rsidR="0090631D" w:rsidRPr="00772AD1">
        <w:rPr>
          <w:sz w:val="22"/>
          <w:szCs w:val="22"/>
        </w:rPr>
        <w:t xml:space="preserve"> </w:t>
      </w:r>
    </w:p>
    <w:p w:rsidR="00A44D9A" w:rsidRPr="00772AD1" w:rsidRDefault="00A44D9A" w:rsidP="00BC1959">
      <w:pPr>
        <w:jc w:val="both"/>
        <w:rPr>
          <w:sz w:val="22"/>
          <w:szCs w:val="22"/>
        </w:rPr>
      </w:pPr>
    </w:p>
    <w:p w:rsidR="00810D05" w:rsidRPr="00772AD1" w:rsidRDefault="00810D05" w:rsidP="00810D05">
      <w:pPr>
        <w:pStyle w:val="Default"/>
        <w:jc w:val="both"/>
        <w:rPr>
          <w:sz w:val="22"/>
          <w:szCs w:val="22"/>
        </w:rPr>
      </w:pPr>
      <w:r w:rsidRPr="00772AD1">
        <w:rPr>
          <w:sz w:val="22"/>
          <w:szCs w:val="22"/>
        </w:rPr>
        <w:t xml:space="preserve">We conducted our audit in accordance with the International Standards of Supreme Audit Institutions (ISSAIs). Our responsibilities under those standards are further described in the </w:t>
      </w:r>
      <w:r w:rsidRPr="00772AD1">
        <w:rPr>
          <w:i/>
          <w:iCs/>
          <w:sz w:val="22"/>
          <w:szCs w:val="22"/>
        </w:rPr>
        <w:t xml:space="preserve">Auditor’s Responsibilities for the Audit of the Financial Statements </w:t>
      </w:r>
      <w:r w:rsidRPr="00772AD1">
        <w:rPr>
          <w:sz w:val="22"/>
          <w:szCs w:val="22"/>
        </w:rPr>
        <w:t xml:space="preserve">section of our report. We are independent of the agency in accordance with the ethical requirements that are relevant to our audit of the financial statements, and we have fulfilled our other ethical responsibilities in accordance </w:t>
      </w:r>
      <w:r w:rsidRPr="00772AD1">
        <w:rPr>
          <w:sz w:val="22"/>
          <w:szCs w:val="22"/>
        </w:rPr>
        <w:lastRenderedPageBreak/>
        <w:t xml:space="preserve">with these requirements. We believe that the audit evidence we have obtained is sufficient and appropriate to provide a basis for our qualified opinion. </w:t>
      </w:r>
    </w:p>
    <w:p w:rsidR="00810D05" w:rsidRPr="00772AD1" w:rsidRDefault="00810D05" w:rsidP="00BE07E1">
      <w:pPr>
        <w:pStyle w:val="Default"/>
        <w:jc w:val="both"/>
        <w:rPr>
          <w:b/>
          <w:bCs/>
          <w:sz w:val="22"/>
          <w:szCs w:val="22"/>
        </w:rPr>
      </w:pPr>
    </w:p>
    <w:p w:rsidR="00BE07E1" w:rsidRPr="00772AD1" w:rsidRDefault="00BE07E1" w:rsidP="00BE07E1">
      <w:pPr>
        <w:pStyle w:val="Default"/>
        <w:jc w:val="both"/>
        <w:rPr>
          <w:sz w:val="22"/>
          <w:szCs w:val="22"/>
        </w:rPr>
      </w:pPr>
      <w:r w:rsidRPr="00772AD1">
        <w:rPr>
          <w:b/>
          <w:bCs/>
          <w:sz w:val="22"/>
          <w:szCs w:val="22"/>
        </w:rPr>
        <w:t>Responsibilities of Management for the Financial Statements</w:t>
      </w:r>
      <w:r w:rsidRPr="00772AD1">
        <w:rPr>
          <w:sz w:val="22"/>
          <w:szCs w:val="22"/>
        </w:rPr>
        <w:t xml:space="preserve"> </w:t>
      </w:r>
    </w:p>
    <w:p w:rsidR="00BE07E1" w:rsidRPr="00772AD1" w:rsidRDefault="00BE07E1" w:rsidP="00BE07E1">
      <w:pPr>
        <w:pStyle w:val="Default"/>
        <w:rPr>
          <w:sz w:val="22"/>
          <w:szCs w:val="22"/>
        </w:rPr>
      </w:pPr>
    </w:p>
    <w:p w:rsidR="00BE07E1" w:rsidRPr="00772AD1" w:rsidRDefault="00BE07E1" w:rsidP="00BE07E1">
      <w:pPr>
        <w:pStyle w:val="Default"/>
        <w:jc w:val="both"/>
        <w:rPr>
          <w:sz w:val="22"/>
          <w:szCs w:val="22"/>
        </w:rPr>
      </w:pPr>
      <w:r w:rsidRPr="00772AD1">
        <w:rPr>
          <w:sz w:val="22"/>
          <w:szCs w:val="22"/>
        </w:rPr>
        <w:t xml:space="preserve">Management is responsible for the preparation and fair presentation of the financial statements in accordance with </w:t>
      </w:r>
      <w:r w:rsidR="00A5021D" w:rsidRPr="00772AD1">
        <w:rPr>
          <w:sz w:val="22"/>
          <w:szCs w:val="22"/>
        </w:rPr>
        <w:t xml:space="preserve">the </w:t>
      </w:r>
      <w:r w:rsidRPr="00772AD1">
        <w:rPr>
          <w:sz w:val="22"/>
          <w:szCs w:val="22"/>
        </w:rPr>
        <w:t>PPSASs,</w:t>
      </w:r>
      <w:r w:rsidRPr="00772AD1">
        <w:rPr>
          <w:position w:val="8"/>
          <w:sz w:val="22"/>
          <w:szCs w:val="22"/>
          <w:vertAlign w:val="superscript"/>
        </w:rPr>
        <w:t xml:space="preserve"> </w:t>
      </w:r>
      <w:r w:rsidRPr="00772AD1">
        <w:rPr>
          <w:sz w:val="22"/>
          <w:szCs w:val="22"/>
        </w:rPr>
        <w:t xml:space="preserve">and for such internal control as management determines is necessary to enable the preparation of financial statements that are free from material misstatement, whether due to fraud or error. </w:t>
      </w:r>
    </w:p>
    <w:p w:rsidR="00BE07E1" w:rsidRPr="00772AD1" w:rsidRDefault="00BE07E1" w:rsidP="00BE07E1">
      <w:pPr>
        <w:pStyle w:val="Default"/>
        <w:jc w:val="both"/>
        <w:rPr>
          <w:sz w:val="22"/>
          <w:szCs w:val="22"/>
        </w:rPr>
      </w:pPr>
    </w:p>
    <w:p w:rsidR="00BE07E1" w:rsidRPr="00772AD1" w:rsidRDefault="00BE07E1" w:rsidP="00BE07E1">
      <w:pPr>
        <w:pStyle w:val="Default"/>
        <w:jc w:val="both"/>
        <w:rPr>
          <w:sz w:val="22"/>
          <w:szCs w:val="22"/>
        </w:rPr>
      </w:pPr>
      <w:r w:rsidRPr="00772AD1">
        <w:rPr>
          <w:b/>
          <w:bCs/>
          <w:sz w:val="22"/>
          <w:szCs w:val="22"/>
        </w:rPr>
        <w:t xml:space="preserve">Auditor’s Responsibilities for the Audit of the Financial Statements </w:t>
      </w:r>
    </w:p>
    <w:p w:rsidR="00BE07E1" w:rsidRPr="00772AD1" w:rsidRDefault="00BE07E1" w:rsidP="00BE07E1">
      <w:pPr>
        <w:pStyle w:val="Default"/>
        <w:jc w:val="both"/>
        <w:rPr>
          <w:sz w:val="22"/>
          <w:szCs w:val="22"/>
        </w:rPr>
      </w:pPr>
    </w:p>
    <w:p w:rsidR="00BE07E1" w:rsidRPr="00772AD1" w:rsidRDefault="00BE07E1" w:rsidP="00BE07E1">
      <w:pPr>
        <w:pStyle w:val="Default"/>
        <w:jc w:val="both"/>
        <w:rPr>
          <w:color w:val="auto"/>
          <w:sz w:val="22"/>
          <w:szCs w:val="22"/>
        </w:rPr>
      </w:pPr>
      <w:r w:rsidRPr="00772AD1">
        <w:rPr>
          <w:color w:val="auto"/>
          <w:sz w:val="22"/>
          <w:szCs w:val="22"/>
        </w:rPr>
        <w:t xml:space="preserve">Our objectives are to obtain reasonable assurance about whether the financial statements as a whole are free from material misstatement, whether due to fraud or error, and to issue an auditor’s report that includes our opinion. Reasonable assurance is a high level of assurance, but is not a guarantee that an audit conducted in accordance with ISSAIs will always detect a material misstatement when it exists. Misstatements can arise from fraud or error and are considered material if, individually or in the aggregate, they could reasonably be expected to influence the economic decisions of users taken on the basis of these financial statements. </w:t>
      </w:r>
    </w:p>
    <w:p w:rsidR="00BE07E1" w:rsidRPr="00772AD1" w:rsidRDefault="00BE07E1" w:rsidP="00BE07E1">
      <w:pPr>
        <w:pStyle w:val="Default"/>
        <w:jc w:val="both"/>
        <w:rPr>
          <w:color w:val="FF0000"/>
          <w:sz w:val="22"/>
          <w:szCs w:val="22"/>
        </w:rPr>
      </w:pPr>
    </w:p>
    <w:p w:rsidR="00BE07E1" w:rsidRPr="00772AD1" w:rsidRDefault="00867F1F" w:rsidP="00BE07E1">
      <w:pPr>
        <w:jc w:val="both"/>
        <w:rPr>
          <w:sz w:val="22"/>
          <w:szCs w:val="22"/>
        </w:rPr>
      </w:pPr>
      <w:r w:rsidRPr="00772AD1">
        <w:rPr>
          <w:sz w:val="22"/>
          <w:szCs w:val="22"/>
        </w:rPr>
        <w:t>Our</w:t>
      </w:r>
      <w:r w:rsidR="00BE07E1" w:rsidRPr="00772AD1">
        <w:rPr>
          <w:sz w:val="22"/>
          <w:szCs w:val="22"/>
        </w:rPr>
        <w:t xml:space="preserve"> audit involves performing procedures to obtain evidence about the amounts and disclosures in the financial statements. The procedures selected depend on the auditor’s professional judgment, including the assessment of the risk of material misstatement of the financial statements whether due to fraud or error. In making those risk assessments, the auditor considers internal control relevant to the agency’s preparation and fair presentation of the financial statements in order to design audit procedures that are appropriate in the circumstances, but not for the purpose of expressing an opinion on the effectiveness of the agency’s internal control. Our audit also includes evaluating the appropriateness of accounting policies used and the reasonableness of accounting estimates made by management, as well as evaluating the overall presentation of the financial statements.</w:t>
      </w:r>
    </w:p>
    <w:p w:rsidR="00A44D9A" w:rsidRPr="00772AD1" w:rsidRDefault="00A44D9A" w:rsidP="00BE07E1">
      <w:pPr>
        <w:jc w:val="both"/>
        <w:rPr>
          <w:sz w:val="22"/>
          <w:szCs w:val="22"/>
        </w:rPr>
      </w:pPr>
    </w:p>
    <w:p w:rsidR="00BE07E1" w:rsidRPr="00772AD1" w:rsidRDefault="00BE07E1" w:rsidP="00BE07E1">
      <w:pPr>
        <w:pStyle w:val="Default"/>
        <w:jc w:val="both"/>
        <w:rPr>
          <w:sz w:val="22"/>
          <w:szCs w:val="22"/>
        </w:rPr>
      </w:pPr>
    </w:p>
    <w:p w:rsidR="00BE07E1" w:rsidRPr="00772AD1" w:rsidRDefault="00BE07E1" w:rsidP="00BE07E1">
      <w:pPr>
        <w:rPr>
          <w:b/>
          <w:sz w:val="22"/>
          <w:szCs w:val="22"/>
        </w:rPr>
      </w:pPr>
      <w:r w:rsidRPr="00772AD1">
        <w:rPr>
          <w:b/>
          <w:sz w:val="22"/>
          <w:szCs w:val="22"/>
        </w:rPr>
        <w:t>COMMISSION ON AUDIT</w:t>
      </w:r>
    </w:p>
    <w:p w:rsidR="005A599A" w:rsidRPr="00772AD1" w:rsidRDefault="005A599A" w:rsidP="00BE07E1">
      <w:pPr>
        <w:rPr>
          <w:sz w:val="22"/>
          <w:szCs w:val="22"/>
        </w:rPr>
      </w:pPr>
    </w:p>
    <w:p w:rsidR="00A44D9A" w:rsidRPr="00772AD1" w:rsidRDefault="00A44D9A" w:rsidP="00BE07E1">
      <w:pPr>
        <w:rPr>
          <w:sz w:val="22"/>
          <w:szCs w:val="22"/>
        </w:rPr>
      </w:pPr>
    </w:p>
    <w:p w:rsidR="00BE07E1" w:rsidRPr="00772AD1" w:rsidRDefault="00BE07E1" w:rsidP="00BE07E1">
      <w:pPr>
        <w:rPr>
          <w:sz w:val="22"/>
          <w:szCs w:val="22"/>
        </w:rPr>
      </w:pPr>
      <w:r w:rsidRPr="00772AD1">
        <w:rPr>
          <w:sz w:val="22"/>
          <w:szCs w:val="22"/>
        </w:rPr>
        <w:t>By:</w:t>
      </w:r>
    </w:p>
    <w:p w:rsidR="00BE07E1" w:rsidRPr="00772AD1" w:rsidRDefault="00BE07E1" w:rsidP="00BE07E1">
      <w:pPr>
        <w:tabs>
          <w:tab w:val="left" w:pos="1040"/>
        </w:tabs>
        <w:rPr>
          <w:sz w:val="22"/>
          <w:szCs w:val="22"/>
        </w:rPr>
      </w:pPr>
      <w:r w:rsidRPr="00772AD1">
        <w:rPr>
          <w:sz w:val="22"/>
          <w:szCs w:val="22"/>
        </w:rPr>
        <w:tab/>
      </w:r>
    </w:p>
    <w:p w:rsidR="00BE07E1" w:rsidRDefault="00D2177F" w:rsidP="00BE07E1">
      <w:pPr>
        <w:rPr>
          <w:sz w:val="22"/>
          <w:szCs w:val="22"/>
        </w:rPr>
      </w:pPr>
      <w:r w:rsidRPr="0087312C">
        <w:rPr>
          <w:noProof/>
          <w:sz w:val="22"/>
          <w:szCs w:val="22"/>
          <w:lang w:val="en-PH" w:eastAsia="en-PH"/>
        </w:rPr>
        <w:drawing>
          <wp:anchor distT="0" distB="0" distL="114300" distR="114300" simplePos="0" relativeHeight="251660288" behindDoc="1" locked="0" layoutInCell="1" allowOverlap="1" wp14:anchorId="78AC11B0" wp14:editId="7C2F863E">
            <wp:simplePos x="0" y="0"/>
            <wp:positionH relativeFrom="column">
              <wp:posOffset>190500</wp:posOffset>
            </wp:positionH>
            <wp:positionV relativeFrom="paragraph">
              <wp:posOffset>12700</wp:posOffset>
            </wp:positionV>
            <wp:extent cx="874395" cy="300355"/>
            <wp:effectExtent l="0" t="0" r="1905" b="4445"/>
            <wp:wrapNone/>
            <wp:docPr id="1" name="Picture 1" descr="C:\Users\marissa.romerde\Documents\Sca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issa.romerde\Documents\Scan.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4395" cy="3003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A599A" w:rsidRPr="00772AD1" w:rsidRDefault="005A599A" w:rsidP="00BE07E1">
      <w:pPr>
        <w:rPr>
          <w:sz w:val="22"/>
          <w:szCs w:val="22"/>
        </w:rPr>
      </w:pPr>
    </w:p>
    <w:p w:rsidR="00BE07E1" w:rsidRPr="00772AD1" w:rsidRDefault="00BE07E1" w:rsidP="00BE07E1">
      <w:pPr>
        <w:rPr>
          <w:sz w:val="22"/>
          <w:szCs w:val="22"/>
        </w:rPr>
      </w:pPr>
      <w:r w:rsidRPr="00772AD1">
        <w:rPr>
          <w:b/>
          <w:sz w:val="22"/>
          <w:szCs w:val="22"/>
        </w:rPr>
        <w:t>CYNTHIA M. EVASCO</w:t>
      </w:r>
    </w:p>
    <w:p w:rsidR="00BE07E1" w:rsidRPr="00772AD1" w:rsidRDefault="00BE07E1" w:rsidP="00E91F72">
      <w:pPr>
        <w:jc w:val="both"/>
        <w:rPr>
          <w:sz w:val="22"/>
          <w:szCs w:val="22"/>
        </w:rPr>
      </w:pPr>
      <w:r w:rsidRPr="00772AD1">
        <w:rPr>
          <w:sz w:val="22"/>
          <w:szCs w:val="22"/>
        </w:rPr>
        <w:t>State Auditor V</w:t>
      </w:r>
    </w:p>
    <w:p w:rsidR="00E91F72" w:rsidRPr="00772AD1" w:rsidRDefault="00BE07E1" w:rsidP="00E91F72">
      <w:pPr>
        <w:jc w:val="both"/>
        <w:rPr>
          <w:sz w:val="22"/>
          <w:szCs w:val="22"/>
        </w:rPr>
      </w:pPr>
      <w:r w:rsidRPr="00772AD1">
        <w:rPr>
          <w:sz w:val="22"/>
          <w:szCs w:val="22"/>
        </w:rPr>
        <w:t>Supervising Auditor</w:t>
      </w:r>
    </w:p>
    <w:p w:rsidR="00BE07E1" w:rsidRPr="00772AD1" w:rsidRDefault="00BE07E1" w:rsidP="00E91F72">
      <w:pPr>
        <w:jc w:val="both"/>
        <w:rPr>
          <w:sz w:val="22"/>
          <w:szCs w:val="22"/>
        </w:rPr>
      </w:pPr>
      <w:r w:rsidRPr="00772AD1">
        <w:rPr>
          <w:sz w:val="22"/>
          <w:szCs w:val="22"/>
        </w:rPr>
        <w:t>Other State Universities</w:t>
      </w:r>
    </w:p>
    <w:p w:rsidR="00BE07E1" w:rsidRPr="00772AD1" w:rsidRDefault="00BE07E1" w:rsidP="00E91F72">
      <w:pPr>
        <w:jc w:val="both"/>
        <w:rPr>
          <w:sz w:val="22"/>
          <w:szCs w:val="22"/>
        </w:rPr>
      </w:pPr>
      <w:r w:rsidRPr="00772AD1">
        <w:rPr>
          <w:sz w:val="22"/>
          <w:szCs w:val="22"/>
        </w:rPr>
        <w:t>and Colleges Audit Group</w:t>
      </w:r>
    </w:p>
    <w:p w:rsidR="00BE07E1" w:rsidRPr="00772AD1" w:rsidRDefault="00BE07E1" w:rsidP="00BE07E1">
      <w:pPr>
        <w:jc w:val="both"/>
        <w:rPr>
          <w:sz w:val="22"/>
          <w:szCs w:val="22"/>
        </w:rPr>
      </w:pPr>
      <w:r w:rsidRPr="00772AD1">
        <w:rPr>
          <w:sz w:val="22"/>
          <w:szCs w:val="22"/>
        </w:rPr>
        <w:t xml:space="preserve">       </w:t>
      </w:r>
    </w:p>
    <w:p w:rsidR="00BE07E1" w:rsidRPr="00772AD1" w:rsidRDefault="002F1538" w:rsidP="00BE07E1">
      <w:pPr>
        <w:jc w:val="both"/>
        <w:rPr>
          <w:sz w:val="22"/>
          <w:szCs w:val="22"/>
        </w:rPr>
      </w:pPr>
      <w:r w:rsidRPr="00772AD1">
        <w:rPr>
          <w:sz w:val="22"/>
          <w:szCs w:val="22"/>
        </w:rPr>
        <w:t>March 27, 2018</w:t>
      </w:r>
    </w:p>
    <w:p w:rsidR="00BE07E1" w:rsidRPr="00772AD1" w:rsidRDefault="00BE07E1" w:rsidP="00BE07E1">
      <w:pPr>
        <w:pStyle w:val="Default"/>
        <w:jc w:val="both"/>
        <w:rPr>
          <w:sz w:val="22"/>
          <w:szCs w:val="22"/>
        </w:rPr>
      </w:pPr>
    </w:p>
    <w:p w:rsidR="007B4AEE" w:rsidRPr="00772AD1" w:rsidRDefault="007B4AEE" w:rsidP="00BE07E1">
      <w:pPr>
        <w:rPr>
          <w:sz w:val="22"/>
          <w:szCs w:val="22"/>
        </w:rPr>
      </w:pPr>
    </w:p>
    <w:p w:rsidR="002258DD" w:rsidRPr="00772AD1" w:rsidRDefault="002258DD">
      <w:pPr>
        <w:rPr>
          <w:sz w:val="22"/>
          <w:szCs w:val="22"/>
        </w:rPr>
      </w:pPr>
    </w:p>
    <w:sectPr w:rsidR="002258DD" w:rsidRPr="00772AD1" w:rsidSect="0099427A">
      <w:footerReference w:type="default" r:id="rId10"/>
      <w:footerReference w:type="first" r:id="rId11"/>
      <w:pgSz w:w="12240" w:h="15840" w:code="1"/>
      <w:pgMar w:top="1440" w:right="1440" w:bottom="1440" w:left="216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7D1D" w:rsidRDefault="004E7D1D" w:rsidP="009E5A96">
      <w:r>
        <w:separator/>
      </w:r>
    </w:p>
  </w:endnote>
  <w:endnote w:type="continuationSeparator" w:id="0">
    <w:p w:rsidR="004E7D1D" w:rsidRDefault="004E7D1D" w:rsidP="009E5A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5680" w:rsidRDefault="005D37B6">
    <w:pPr>
      <w:pStyle w:val="Footer"/>
      <w:jc w:val="center"/>
    </w:pPr>
    <w:r>
      <w:fldChar w:fldCharType="begin"/>
    </w:r>
    <w:r w:rsidR="00394516">
      <w:instrText xml:space="preserve"> PAGE   \* MERGEFORMAT </w:instrText>
    </w:r>
    <w:r>
      <w:fldChar w:fldCharType="separate"/>
    </w:r>
    <w:r w:rsidR="006621B3">
      <w:rPr>
        <w:noProof/>
      </w:rPr>
      <w:t>2</w:t>
    </w:r>
    <w:r>
      <w:rPr>
        <w:noProof/>
      </w:rPr>
      <w:fldChar w:fldCharType="end"/>
    </w:r>
  </w:p>
  <w:p w:rsidR="00B33B5E" w:rsidRDefault="00B33B5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33B5E" w:rsidRPr="009A5680" w:rsidRDefault="00B33B5E">
    <w:pPr>
      <w:pStyle w:val="Footer"/>
      <w:jc w:val="center"/>
      <w:rPr>
        <w:lang w:val="en-PH"/>
      </w:rPr>
    </w:pPr>
  </w:p>
  <w:p w:rsidR="00B33B5E" w:rsidRDefault="00B33B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7D1D" w:rsidRDefault="004E7D1D" w:rsidP="009E5A96">
      <w:r>
        <w:separator/>
      </w:r>
    </w:p>
  </w:footnote>
  <w:footnote w:type="continuationSeparator" w:id="0">
    <w:p w:rsidR="004E7D1D" w:rsidRDefault="004E7D1D" w:rsidP="009E5A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E5C62"/>
    <w:multiLevelType w:val="hybridMultilevel"/>
    <w:tmpl w:val="AB8CAD30"/>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54D0FC6"/>
    <w:multiLevelType w:val="hybridMultilevel"/>
    <w:tmpl w:val="137CDB46"/>
    <w:lvl w:ilvl="0" w:tplc="C706ECFC">
      <w:start w:val="1"/>
      <w:numFmt w:val="decimal"/>
      <w:lvlText w:val="%1."/>
      <w:lvlJc w:val="left"/>
      <w:pPr>
        <w:ind w:left="720" w:hanging="360"/>
      </w:pPr>
      <w:rPr>
        <w:rFonts w:hint="default"/>
        <w:b w:val="0"/>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 w15:restartNumberingAfterBreak="0">
    <w:nsid w:val="3AA63A27"/>
    <w:multiLevelType w:val="hybridMultilevel"/>
    <w:tmpl w:val="10AAA55E"/>
    <w:lvl w:ilvl="0" w:tplc="3409000F">
      <w:start w:val="1"/>
      <w:numFmt w:val="decimal"/>
      <w:lvlText w:val="%1."/>
      <w:lvlJc w:val="left"/>
      <w:pPr>
        <w:tabs>
          <w:tab w:val="num" w:pos="360"/>
        </w:tabs>
        <w:ind w:left="360" w:hanging="360"/>
      </w:pPr>
      <w:rPr>
        <w:rFonts w:hint="default"/>
        <w:b w:val="0"/>
        <w:i w:val="0"/>
      </w:rPr>
    </w:lvl>
    <w:lvl w:ilvl="1" w:tplc="17EAC03C">
      <w:start w:val="1"/>
      <w:numFmt w:val="lowerLetter"/>
      <w:lvlText w:val="%2."/>
      <w:lvlJc w:val="left"/>
      <w:pPr>
        <w:tabs>
          <w:tab w:val="num" w:pos="648"/>
        </w:tabs>
        <w:ind w:left="648" w:hanging="288"/>
      </w:pPr>
      <w:rPr>
        <w:rFonts w:hint="default"/>
      </w:rPr>
    </w:lvl>
    <w:lvl w:ilvl="2" w:tplc="CDAA7D52">
      <w:start w:val="3"/>
      <w:numFmt w:val="decimal"/>
      <w:lvlText w:val="%3."/>
      <w:lvlJc w:val="left"/>
      <w:pPr>
        <w:tabs>
          <w:tab w:val="num" w:pos="432"/>
        </w:tabs>
        <w:ind w:left="432" w:hanging="432"/>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413C6587"/>
    <w:multiLevelType w:val="multilevel"/>
    <w:tmpl w:val="1BB8B0EA"/>
    <w:lvl w:ilvl="0">
      <w:start w:val="1"/>
      <w:numFmt w:val="decimal"/>
      <w:lvlText w:val="%1."/>
      <w:lvlJc w:val="left"/>
      <w:pPr>
        <w:ind w:left="360" w:hanging="360"/>
      </w:pPr>
      <w:rPr>
        <w:b w:val="0"/>
        <w:i w:val="0"/>
      </w:rPr>
    </w:lvl>
    <w:lvl w:ilvl="1">
      <w:start w:val="1"/>
      <w:numFmt w:val="decimal"/>
      <w:isLgl/>
      <w:lvlText w:val="%1.%2"/>
      <w:lvlJc w:val="left"/>
      <w:pPr>
        <w:ind w:left="756" w:hanging="396"/>
      </w:pPr>
      <w:rPr>
        <w:rFonts w:ascii="Times New Roman" w:hAnsi="Times New Roman" w:cs="Times New Roman" w:hint="default"/>
        <w:i w:val="0"/>
        <w:color w:val="000000"/>
        <w:sz w:val="24"/>
        <w:szCs w:val="24"/>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4" w15:restartNumberingAfterBreak="0">
    <w:nsid w:val="49D23A7F"/>
    <w:multiLevelType w:val="hybridMultilevel"/>
    <w:tmpl w:val="1F601A0E"/>
    <w:lvl w:ilvl="0" w:tplc="9330083C">
      <w:start w:val="1"/>
      <w:numFmt w:val="decimal"/>
      <w:lvlText w:val="%1."/>
      <w:lvlJc w:val="left"/>
      <w:pPr>
        <w:tabs>
          <w:tab w:val="num" w:pos="630"/>
        </w:tabs>
        <w:ind w:left="630" w:hanging="360"/>
      </w:pPr>
      <w:rPr>
        <w:rFonts w:ascii="Times New Roman" w:hAnsi="Times New Roman" w:cs="Times New Roman" w:hint="default"/>
        <w:b w:val="0"/>
        <w:i w:val="0"/>
        <w:color w:val="auto"/>
        <w:sz w:val="24"/>
        <w:szCs w:val="24"/>
      </w:rPr>
    </w:lvl>
    <w:lvl w:ilvl="1" w:tplc="34090017">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5" w15:restartNumberingAfterBreak="0">
    <w:nsid w:val="4D3F3890"/>
    <w:multiLevelType w:val="hybridMultilevel"/>
    <w:tmpl w:val="66E0F584"/>
    <w:lvl w:ilvl="0" w:tplc="53426C3A">
      <w:start w:val="1"/>
      <w:numFmt w:val="decimal"/>
      <w:lvlText w:val="%1."/>
      <w:lvlJc w:val="left"/>
      <w:pPr>
        <w:ind w:left="927" w:hanging="360"/>
      </w:pPr>
      <w:rPr>
        <w:rFonts w:hint="default"/>
      </w:rPr>
    </w:lvl>
    <w:lvl w:ilvl="1" w:tplc="34090019" w:tentative="1">
      <w:start w:val="1"/>
      <w:numFmt w:val="lowerLetter"/>
      <w:lvlText w:val="%2."/>
      <w:lvlJc w:val="left"/>
      <w:pPr>
        <w:ind w:left="1647" w:hanging="360"/>
      </w:pPr>
    </w:lvl>
    <w:lvl w:ilvl="2" w:tplc="3409001B" w:tentative="1">
      <w:start w:val="1"/>
      <w:numFmt w:val="lowerRoman"/>
      <w:lvlText w:val="%3."/>
      <w:lvlJc w:val="right"/>
      <w:pPr>
        <w:ind w:left="2367" w:hanging="180"/>
      </w:pPr>
    </w:lvl>
    <w:lvl w:ilvl="3" w:tplc="3409000F" w:tentative="1">
      <w:start w:val="1"/>
      <w:numFmt w:val="decimal"/>
      <w:lvlText w:val="%4."/>
      <w:lvlJc w:val="left"/>
      <w:pPr>
        <w:ind w:left="3087" w:hanging="360"/>
      </w:pPr>
    </w:lvl>
    <w:lvl w:ilvl="4" w:tplc="34090019" w:tentative="1">
      <w:start w:val="1"/>
      <w:numFmt w:val="lowerLetter"/>
      <w:lvlText w:val="%5."/>
      <w:lvlJc w:val="left"/>
      <w:pPr>
        <w:ind w:left="3807" w:hanging="360"/>
      </w:pPr>
    </w:lvl>
    <w:lvl w:ilvl="5" w:tplc="3409001B" w:tentative="1">
      <w:start w:val="1"/>
      <w:numFmt w:val="lowerRoman"/>
      <w:lvlText w:val="%6."/>
      <w:lvlJc w:val="right"/>
      <w:pPr>
        <w:ind w:left="4527" w:hanging="180"/>
      </w:pPr>
    </w:lvl>
    <w:lvl w:ilvl="6" w:tplc="3409000F" w:tentative="1">
      <w:start w:val="1"/>
      <w:numFmt w:val="decimal"/>
      <w:lvlText w:val="%7."/>
      <w:lvlJc w:val="left"/>
      <w:pPr>
        <w:ind w:left="5247" w:hanging="360"/>
      </w:pPr>
    </w:lvl>
    <w:lvl w:ilvl="7" w:tplc="34090019" w:tentative="1">
      <w:start w:val="1"/>
      <w:numFmt w:val="lowerLetter"/>
      <w:lvlText w:val="%8."/>
      <w:lvlJc w:val="left"/>
      <w:pPr>
        <w:ind w:left="5967" w:hanging="360"/>
      </w:pPr>
    </w:lvl>
    <w:lvl w:ilvl="8" w:tplc="3409001B" w:tentative="1">
      <w:start w:val="1"/>
      <w:numFmt w:val="lowerRoman"/>
      <w:lvlText w:val="%9."/>
      <w:lvlJc w:val="right"/>
      <w:pPr>
        <w:ind w:left="6687" w:hanging="180"/>
      </w:pPr>
    </w:lvl>
  </w:abstractNum>
  <w:abstractNum w:abstractNumId="6" w15:restartNumberingAfterBreak="0">
    <w:nsid w:val="69732E9C"/>
    <w:multiLevelType w:val="hybridMultilevel"/>
    <w:tmpl w:val="8FA8BA2C"/>
    <w:lvl w:ilvl="0" w:tplc="04090019">
      <w:start w:val="1"/>
      <w:numFmt w:val="lowerLetter"/>
      <w:lvlText w:val="%1."/>
      <w:lvlJc w:val="left"/>
      <w:pPr>
        <w:ind w:left="1139" w:hanging="360"/>
      </w:pPr>
    </w:lvl>
    <w:lvl w:ilvl="1" w:tplc="04090019" w:tentative="1">
      <w:start w:val="1"/>
      <w:numFmt w:val="lowerLetter"/>
      <w:lvlText w:val="%2."/>
      <w:lvlJc w:val="left"/>
      <w:pPr>
        <w:ind w:left="1859" w:hanging="360"/>
      </w:pPr>
    </w:lvl>
    <w:lvl w:ilvl="2" w:tplc="0409001B" w:tentative="1">
      <w:start w:val="1"/>
      <w:numFmt w:val="lowerRoman"/>
      <w:lvlText w:val="%3."/>
      <w:lvlJc w:val="right"/>
      <w:pPr>
        <w:ind w:left="2579" w:hanging="180"/>
      </w:pPr>
    </w:lvl>
    <w:lvl w:ilvl="3" w:tplc="0409000F" w:tentative="1">
      <w:start w:val="1"/>
      <w:numFmt w:val="decimal"/>
      <w:lvlText w:val="%4."/>
      <w:lvlJc w:val="left"/>
      <w:pPr>
        <w:ind w:left="3299" w:hanging="360"/>
      </w:pPr>
    </w:lvl>
    <w:lvl w:ilvl="4" w:tplc="04090019" w:tentative="1">
      <w:start w:val="1"/>
      <w:numFmt w:val="lowerLetter"/>
      <w:lvlText w:val="%5."/>
      <w:lvlJc w:val="left"/>
      <w:pPr>
        <w:ind w:left="4019" w:hanging="360"/>
      </w:pPr>
    </w:lvl>
    <w:lvl w:ilvl="5" w:tplc="0409001B" w:tentative="1">
      <w:start w:val="1"/>
      <w:numFmt w:val="lowerRoman"/>
      <w:lvlText w:val="%6."/>
      <w:lvlJc w:val="right"/>
      <w:pPr>
        <w:ind w:left="4739" w:hanging="180"/>
      </w:pPr>
    </w:lvl>
    <w:lvl w:ilvl="6" w:tplc="0409000F" w:tentative="1">
      <w:start w:val="1"/>
      <w:numFmt w:val="decimal"/>
      <w:lvlText w:val="%7."/>
      <w:lvlJc w:val="left"/>
      <w:pPr>
        <w:ind w:left="5459" w:hanging="360"/>
      </w:pPr>
    </w:lvl>
    <w:lvl w:ilvl="7" w:tplc="04090019" w:tentative="1">
      <w:start w:val="1"/>
      <w:numFmt w:val="lowerLetter"/>
      <w:lvlText w:val="%8."/>
      <w:lvlJc w:val="left"/>
      <w:pPr>
        <w:ind w:left="6179" w:hanging="360"/>
      </w:pPr>
    </w:lvl>
    <w:lvl w:ilvl="8" w:tplc="0409001B" w:tentative="1">
      <w:start w:val="1"/>
      <w:numFmt w:val="lowerRoman"/>
      <w:lvlText w:val="%9."/>
      <w:lvlJc w:val="right"/>
      <w:pPr>
        <w:ind w:left="6899" w:hanging="180"/>
      </w:pPr>
    </w:lvl>
  </w:abstractNum>
  <w:abstractNum w:abstractNumId="7" w15:restartNumberingAfterBreak="0">
    <w:nsid w:val="73CD5AE7"/>
    <w:multiLevelType w:val="hybridMultilevel"/>
    <w:tmpl w:val="1E4CAE3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4"/>
  </w:num>
  <w:num w:numId="4">
    <w:abstractNumId w:val="0"/>
  </w:num>
  <w:num w:numId="5">
    <w:abstractNumId w:val="1"/>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1" w:cryptProviderType="rsaAES" w:cryptAlgorithmClass="hash" w:cryptAlgorithmType="typeAny" w:cryptAlgorithmSid="14" w:cryptSpinCount="100000" w:hash="oIDFOIDKC6XfE3tQHPGXHOrcJ/gkiP4JubKGg5pSSoEVpModVvoC/W6TXjRNVDhgNbdu8Hr/NPC9EHs+uIelSQ==" w:salt="+9QXVIAvTm/2Gn2Ujs9bJg=="/>
  <w:defaultTabStop w:val="14"/>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5A96"/>
    <w:rsid w:val="00005431"/>
    <w:rsid w:val="00010094"/>
    <w:rsid w:val="00014F2F"/>
    <w:rsid w:val="000179E3"/>
    <w:rsid w:val="00020D21"/>
    <w:rsid w:val="00024104"/>
    <w:rsid w:val="000362F5"/>
    <w:rsid w:val="00044D81"/>
    <w:rsid w:val="00047A35"/>
    <w:rsid w:val="000623F2"/>
    <w:rsid w:val="00067E73"/>
    <w:rsid w:val="000A65DB"/>
    <w:rsid w:val="000B3771"/>
    <w:rsid w:val="000D2B69"/>
    <w:rsid w:val="000D51D8"/>
    <w:rsid w:val="000F15C6"/>
    <w:rsid w:val="00101265"/>
    <w:rsid w:val="001018C5"/>
    <w:rsid w:val="0010311E"/>
    <w:rsid w:val="00107876"/>
    <w:rsid w:val="00112815"/>
    <w:rsid w:val="00113F1E"/>
    <w:rsid w:val="0013451B"/>
    <w:rsid w:val="0013701E"/>
    <w:rsid w:val="00141C14"/>
    <w:rsid w:val="00150681"/>
    <w:rsid w:val="00150A02"/>
    <w:rsid w:val="00151951"/>
    <w:rsid w:val="00167750"/>
    <w:rsid w:val="0017042D"/>
    <w:rsid w:val="00171718"/>
    <w:rsid w:val="00181122"/>
    <w:rsid w:val="0019330A"/>
    <w:rsid w:val="001B276B"/>
    <w:rsid w:val="001B2D58"/>
    <w:rsid w:val="001C62D5"/>
    <w:rsid w:val="001D1307"/>
    <w:rsid w:val="001D1860"/>
    <w:rsid w:val="001E1A03"/>
    <w:rsid w:val="001E4599"/>
    <w:rsid w:val="001E47F1"/>
    <w:rsid w:val="001E54B8"/>
    <w:rsid w:val="00200AF4"/>
    <w:rsid w:val="00205179"/>
    <w:rsid w:val="00206815"/>
    <w:rsid w:val="0021012D"/>
    <w:rsid w:val="002174B0"/>
    <w:rsid w:val="002258DD"/>
    <w:rsid w:val="002658B0"/>
    <w:rsid w:val="00265B81"/>
    <w:rsid w:val="00265EC6"/>
    <w:rsid w:val="00273E6C"/>
    <w:rsid w:val="00276A32"/>
    <w:rsid w:val="00276E80"/>
    <w:rsid w:val="00281733"/>
    <w:rsid w:val="0029146B"/>
    <w:rsid w:val="00291FEF"/>
    <w:rsid w:val="002A30A1"/>
    <w:rsid w:val="002D6298"/>
    <w:rsid w:val="002F06F8"/>
    <w:rsid w:val="002F1538"/>
    <w:rsid w:val="003231E8"/>
    <w:rsid w:val="00337EF7"/>
    <w:rsid w:val="003418BA"/>
    <w:rsid w:val="003604D9"/>
    <w:rsid w:val="00367405"/>
    <w:rsid w:val="00373557"/>
    <w:rsid w:val="003737E4"/>
    <w:rsid w:val="00387AD8"/>
    <w:rsid w:val="00391E26"/>
    <w:rsid w:val="00394328"/>
    <w:rsid w:val="00394516"/>
    <w:rsid w:val="00396F04"/>
    <w:rsid w:val="003A175B"/>
    <w:rsid w:val="003A4E62"/>
    <w:rsid w:val="003A7C5E"/>
    <w:rsid w:val="003B149D"/>
    <w:rsid w:val="003B1695"/>
    <w:rsid w:val="003B7115"/>
    <w:rsid w:val="003D1B26"/>
    <w:rsid w:val="003D1C60"/>
    <w:rsid w:val="003D51DF"/>
    <w:rsid w:val="003E21FC"/>
    <w:rsid w:val="003F0129"/>
    <w:rsid w:val="003F76ED"/>
    <w:rsid w:val="00417307"/>
    <w:rsid w:val="00423ACC"/>
    <w:rsid w:val="00424989"/>
    <w:rsid w:val="0043198B"/>
    <w:rsid w:val="004321E7"/>
    <w:rsid w:val="00433C81"/>
    <w:rsid w:val="004707CF"/>
    <w:rsid w:val="004821C7"/>
    <w:rsid w:val="00493719"/>
    <w:rsid w:val="00496C82"/>
    <w:rsid w:val="0049758B"/>
    <w:rsid w:val="004A6C90"/>
    <w:rsid w:val="004B4409"/>
    <w:rsid w:val="004C5EFB"/>
    <w:rsid w:val="004D0153"/>
    <w:rsid w:val="004D34AD"/>
    <w:rsid w:val="004E7D1D"/>
    <w:rsid w:val="004F5768"/>
    <w:rsid w:val="00504770"/>
    <w:rsid w:val="00504BDC"/>
    <w:rsid w:val="00506283"/>
    <w:rsid w:val="00514764"/>
    <w:rsid w:val="00516119"/>
    <w:rsid w:val="00523D09"/>
    <w:rsid w:val="00532BAB"/>
    <w:rsid w:val="00542446"/>
    <w:rsid w:val="00543243"/>
    <w:rsid w:val="00543778"/>
    <w:rsid w:val="005559FC"/>
    <w:rsid w:val="005560B0"/>
    <w:rsid w:val="0055626C"/>
    <w:rsid w:val="0056374D"/>
    <w:rsid w:val="005647A5"/>
    <w:rsid w:val="00574CF1"/>
    <w:rsid w:val="00576AB8"/>
    <w:rsid w:val="005813F4"/>
    <w:rsid w:val="00583BE4"/>
    <w:rsid w:val="00583E74"/>
    <w:rsid w:val="00585CC8"/>
    <w:rsid w:val="00597FCD"/>
    <w:rsid w:val="005A599A"/>
    <w:rsid w:val="005A738C"/>
    <w:rsid w:val="005B4174"/>
    <w:rsid w:val="005D37B6"/>
    <w:rsid w:val="005D6593"/>
    <w:rsid w:val="005D69EB"/>
    <w:rsid w:val="006101FC"/>
    <w:rsid w:val="00611665"/>
    <w:rsid w:val="00616A03"/>
    <w:rsid w:val="00634E3F"/>
    <w:rsid w:val="00635113"/>
    <w:rsid w:val="00641861"/>
    <w:rsid w:val="006621B3"/>
    <w:rsid w:val="00685B72"/>
    <w:rsid w:val="006876EB"/>
    <w:rsid w:val="0069520B"/>
    <w:rsid w:val="006A4A87"/>
    <w:rsid w:val="006A5140"/>
    <w:rsid w:val="006B563D"/>
    <w:rsid w:val="006D49F8"/>
    <w:rsid w:val="006E1BC4"/>
    <w:rsid w:val="006E7150"/>
    <w:rsid w:val="006F3BF5"/>
    <w:rsid w:val="00724D88"/>
    <w:rsid w:val="0073372F"/>
    <w:rsid w:val="00741FDE"/>
    <w:rsid w:val="007438A0"/>
    <w:rsid w:val="00750483"/>
    <w:rsid w:val="00751232"/>
    <w:rsid w:val="00754FBB"/>
    <w:rsid w:val="00757692"/>
    <w:rsid w:val="00760B49"/>
    <w:rsid w:val="00761873"/>
    <w:rsid w:val="00765EA9"/>
    <w:rsid w:val="00772AD1"/>
    <w:rsid w:val="00782A54"/>
    <w:rsid w:val="007929BE"/>
    <w:rsid w:val="007A0A4B"/>
    <w:rsid w:val="007A1483"/>
    <w:rsid w:val="007A2645"/>
    <w:rsid w:val="007A7E80"/>
    <w:rsid w:val="007B4AEE"/>
    <w:rsid w:val="007B4F6E"/>
    <w:rsid w:val="007C451E"/>
    <w:rsid w:val="007D04D9"/>
    <w:rsid w:val="007D0A4C"/>
    <w:rsid w:val="007D4722"/>
    <w:rsid w:val="00800BD0"/>
    <w:rsid w:val="00800D25"/>
    <w:rsid w:val="0080355B"/>
    <w:rsid w:val="00810D05"/>
    <w:rsid w:val="00826605"/>
    <w:rsid w:val="00826985"/>
    <w:rsid w:val="008360B2"/>
    <w:rsid w:val="008439FF"/>
    <w:rsid w:val="00854BE9"/>
    <w:rsid w:val="00867F1F"/>
    <w:rsid w:val="008712E9"/>
    <w:rsid w:val="00871CD8"/>
    <w:rsid w:val="0087312C"/>
    <w:rsid w:val="0087549F"/>
    <w:rsid w:val="00886122"/>
    <w:rsid w:val="00886C28"/>
    <w:rsid w:val="008C2245"/>
    <w:rsid w:val="008D1495"/>
    <w:rsid w:val="008D52D0"/>
    <w:rsid w:val="008E230E"/>
    <w:rsid w:val="008F24F5"/>
    <w:rsid w:val="008F25F0"/>
    <w:rsid w:val="008F63B3"/>
    <w:rsid w:val="008F65C8"/>
    <w:rsid w:val="00902CC2"/>
    <w:rsid w:val="0090631D"/>
    <w:rsid w:val="00906954"/>
    <w:rsid w:val="009121CD"/>
    <w:rsid w:val="00922BE8"/>
    <w:rsid w:val="00927B1B"/>
    <w:rsid w:val="00935170"/>
    <w:rsid w:val="00960FFB"/>
    <w:rsid w:val="00962791"/>
    <w:rsid w:val="00972494"/>
    <w:rsid w:val="00973ADF"/>
    <w:rsid w:val="00976F22"/>
    <w:rsid w:val="0098632B"/>
    <w:rsid w:val="0099427A"/>
    <w:rsid w:val="00996716"/>
    <w:rsid w:val="009A018E"/>
    <w:rsid w:val="009A5231"/>
    <w:rsid w:val="009A5680"/>
    <w:rsid w:val="009A7AD9"/>
    <w:rsid w:val="009B4766"/>
    <w:rsid w:val="009C470D"/>
    <w:rsid w:val="009D207E"/>
    <w:rsid w:val="009D6A01"/>
    <w:rsid w:val="009E08AE"/>
    <w:rsid w:val="009E4F85"/>
    <w:rsid w:val="009E5A96"/>
    <w:rsid w:val="009F7220"/>
    <w:rsid w:val="009F7AE5"/>
    <w:rsid w:val="00A04215"/>
    <w:rsid w:val="00A11B3B"/>
    <w:rsid w:val="00A412B6"/>
    <w:rsid w:val="00A44D9A"/>
    <w:rsid w:val="00A47971"/>
    <w:rsid w:val="00A5021D"/>
    <w:rsid w:val="00A64729"/>
    <w:rsid w:val="00A71714"/>
    <w:rsid w:val="00A807A0"/>
    <w:rsid w:val="00A82AF4"/>
    <w:rsid w:val="00A83291"/>
    <w:rsid w:val="00A9598A"/>
    <w:rsid w:val="00AA6FB0"/>
    <w:rsid w:val="00AA75F8"/>
    <w:rsid w:val="00AC4F7E"/>
    <w:rsid w:val="00AD34B9"/>
    <w:rsid w:val="00AD76C2"/>
    <w:rsid w:val="00AE1611"/>
    <w:rsid w:val="00AF40E0"/>
    <w:rsid w:val="00B16EB3"/>
    <w:rsid w:val="00B22413"/>
    <w:rsid w:val="00B27197"/>
    <w:rsid w:val="00B27ADF"/>
    <w:rsid w:val="00B33B5E"/>
    <w:rsid w:val="00B43792"/>
    <w:rsid w:val="00B439F1"/>
    <w:rsid w:val="00B5058C"/>
    <w:rsid w:val="00B65861"/>
    <w:rsid w:val="00B90601"/>
    <w:rsid w:val="00B97086"/>
    <w:rsid w:val="00BA1436"/>
    <w:rsid w:val="00BB142B"/>
    <w:rsid w:val="00BC108D"/>
    <w:rsid w:val="00BC1959"/>
    <w:rsid w:val="00BD08AD"/>
    <w:rsid w:val="00BD3CD3"/>
    <w:rsid w:val="00BE07E1"/>
    <w:rsid w:val="00C0624F"/>
    <w:rsid w:val="00C074E8"/>
    <w:rsid w:val="00C11F3D"/>
    <w:rsid w:val="00C14CE0"/>
    <w:rsid w:val="00C17F1B"/>
    <w:rsid w:val="00C314DF"/>
    <w:rsid w:val="00C32B15"/>
    <w:rsid w:val="00C368F7"/>
    <w:rsid w:val="00C41C96"/>
    <w:rsid w:val="00C41DCE"/>
    <w:rsid w:val="00C45B1D"/>
    <w:rsid w:val="00C54106"/>
    <w:rsid w:val="00C64B11"/>
    <w:rsid w:val="00C67574"/>
    <w:rsid w:val="00C727F2"/>
    <w:rsid w:val="00C76813"/>
    <w:rsid w:val="00C80C1B"/>
    <w:rsid w:val="00CB0B57"/>
    <w:rsid w:val="00CB310A"/>
    <w:rsid w:val="00CB5F62"/>
    <w:rsid w:val="00CC2C16"/>
    <w:rsid w:val="00CC46FE"/>
    <w:rsid w:val="00CD10C9"/>
    <w:rsid w:val="00D04CFC"/>
    <w:rsid w:val="00D05473"/>
    <w:rsid w:val="00D07EA2"/>
    <w:rsid w:val="00D155DA"/>
    <w:rsid w:val="00D2177F"/>
    <w:rsid w:val="00D23189"/>
    <w:rsid w:val="00D3047F"/>
    <w:rsid w:val="00D44117"/>
    <w:rsid w:val="00D50CE5"/>
    <w:rsid w:val="00D65B64"/>
    <w:rsid w:val="00D74D3D"/>
    <w:rsid w:val="00D755E4"/>
    <w:rsid w:val="00D80608"/>
    <w:rsid w:val="00DA763D"/>
    <w:rsid w:val="00DB3F83"/>
    <w:rsid w:val="00DC047E"/>
    <w:rsid w:val="00DD198B"/>
    <w:rsid w:val="00DD70A4"/>
    <w:rsid w:val="00E11394"/>
    <w:rsid w:val="00E206E2"/>
    <w:rsid w:val="00E24890"/>
    <w:rsid w:val="00E35895"/>
    <w:rsid w:val="00E64411"/>
    <w:rsid w:val="00E71114"/>
    <w:rsid w:val="00E751FE"/>
    <w:rsid w:val="00E91F72"/>
    <w:rsid w:val="00E94769"/>
    <w:rsid w:val="00EA0676"/>
    <w:rsid w:val="00EA17A1"/>
    <w:rsid w:val="00EA19C2"/>
    <w:rsid w:val="00EB06FF"/>
    <w:rsid w:val="00EC77F7"/>
    <w:rsid w:val="00ED20CC"/>
    <w:rsid w:val="00ED28F7"/>
    <w:rsid w:val="00ED7BA4"/>
    <w:rsid w:val="00EF110A"/>
    <w:rsid w:val="00EF3703"/>
    <w:rsid w:val="00F050FB"/>
    <w:rsid w:val="00F14E09"/>
    <w:rsid w:val="00F204E6"/>
    <w:rsid w:val="00F2130B"/>
    <w:rsid w:val="00F21994"/>
    <w:rsid w:val="00F267C8"/>
    <w:rsid w:val="00F330C5"/>
    <w:rsid w:val="00F51595"/>
    <w:rsid w:val="00F533DB"/>
    <w:rsid w:val="00F7252A"/>
    <w:rsid w:val="00F75952"/>
    <w:rsid w:val="00F769D2"/>
    <w:rsid w:val="00F90D79"/>
    <w:rsid w:val="00F929DE"/>
    <w:rsid w:val="00FA2E95"/>
    <w:rsid w:val="00FA66C1"/>
    <w:rsid w:val="00FC658D"/>
    <w:rsid w:val="00FC7E45"/>
    <w:rsid w:val="00FD3640"/>
    <w:rsid w:val="00FD5579"/>
    <w:rsid w:val="00FF19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0CEEA9-228A-4412-8518-9111629FA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5A96"/>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1"/>
    <w:uiPriority w:val="99"/>
    <w:semiHidden/>
    <w:rsid w:val="009E5A96"/>
    <w:rPr>
      <w:sz w:val="20"/>
      <w:szCs w:val="20"/>
    </w:rPr>
  </w:style>
  <w:style w:type="character" w:customStyle="1" w:styleId="FootnoteTextChar">
    <w:name w:val="Footnote Text Char"/>
    <w:uiPriority w:val="99"/>
    <w:semiHidden/>
    <w:rsid w:val="009E5A96"/>
    <w:rPr>
      <w:rFonts w:ascii="Times New Roman" w:eastAsia="Times New Roman" w:hAnsi="Times New Roman" w:cs="Times New Roman"/>
      <w:sz w:val="20"/>
      <w:szCs w:val="20"/>
    </w:rPr>
  </w:style>
  <w:style w:type="character" w:customStyle="1" w:styleId="FootnoteTextChar1">
    <w:name w:val="Footnote Text Char1"/>
    <w:link w:val="FootnoteText"/>
    <w:uiPriority w:val="99"/>
    <w:semiHidden/>
    <w:locked/>
    <w:rsid w:val="009E5A96"/>
    <w:rPr>
      <w:rFonts w:ascii="Times New Roman" w:eastAsia="Times New Roman" w:hAnsi="Times New Roman" w:cs="Times New Roman"/>
      <w:sz w:val="20"/>
      <w:szCs w:val="20"/>
    </w:rPr>
  </w:style>
  <w:style w:type="character" w:styleId="FootnoteReference">
    <w:name w:val="footnote reference"/>
    <w:semiHidden/>
    <w:rsid w:val="009E5A96"/>
    <w:rPr>
      <w:vertAlign w:val="superscript"/>
    </w:rPr>
  </w:style>
  <w:style w:type="paragraph" w:styleId="NormalWeb">
    <w:name w:val="Normal (Web)"/>
    <w:basedOn w:val="Normal"/>
    <w:rsid w:val="00E35895"/>
    <w:pPr>
      <w:spacing w:before="100" w:beforeAutospacing="1" w:after="100" w:afterAutospacing="1"/>
    </w:pPr>
  </w:style>
  <w:style w:type="paragraph" w:styleId="BalloonText">
    <w:name w:val="Balloon Text"/>
    <w:basedOn w:val="Normal"/>
    <w:link w:val="BalloonTextChar"/>
    <w:uiPriority w:val="99"/>
    <w:semiHidden/>
    <w:unhideWhenUsed/>
    <w:rsid w:val="00E35895"/>
    <w:rPr>
      <w:rFonts w:ascii="Tahoma" w:hAnsi="Tahoma"/>
      <w:sz w:val="16"/>
      <w:szCs w:val="16"/>
    </w:rPr>
  </w:style>
  <w:style w:type="character" w:customStyle="1" w:styleId="BalloonTextChar">
    <w:name w:val="Balloon Text Char"/>
    <w:link w:val="BalloonText"/>
    <w:uiPriority w:val="99"/>
    <w:semiHidden/>
    <w:rsid w:val="00E35895"/>
    <w:rPr>
      <w:rFonts w:ascii="Tahoma" w:eastAsia="Times New Roman" w:hAnsi="Tahoma" w:cs="Tahoma"/>
      <w:sz w:val="16"/>
      <w:szCs w:val="16"/>
    </w:rPr>
  </w:style>
  <w:style w:type="paragraph" w:styleId="BodyText">
    <w:name w:val="Body Text"/>
    <w:basedOn w:val="Normal"/>
    <w:link w:val="BodyTextChar"/>
    <w:rsid w:val="00AC4F7E"/>
    <w:pPr>
      <w:jc w:val="both"/>
    </w:pPr>
  </w:style>
  <w:style w:type="character" w:customStyle="1" w:styleId="BodyTextChar">
    <w:name w:val="Body Text Char"/>
    <w:link w:val="BodyText"/>
    <w:rsid w:val="00AC4F7E"/>
    <w:rPr>
      <w:rFonts w:ascii="Times New Roman" w:eastAsia="Times New Roman" w:hAnsi="Times New Roman" w:cs="Times New Roman"/>
      <w:sz w:val="24"/>
      <w:szCs w:val="24"/>
    </w:rPr>
  </w:style>
  <w:style w:type="paragraph" w:styleId="BodyText2">
    <w:name w:val="Body Text 2"/>
    <w:basedOn w:val="Normal"/>
    <w:link w:val="BodyText2Char"/>
    <w:rsid w:val="00AC4F7E"/>
    <w:pPr>
      <w:spacing w:after="120" w:line="480" w:lineRule="auto"/>
    </w:pPr>
  </w:style>
  <w:style w:type="character" w:customStyle="1" w:styleId="BodyText2Char">
    <w:name w:val="Body Text 2 Char"/>
    <w:link w:val="BodyText2"/>
    <w:rsid w:val="00AC4F7E"/>
    <w:rPr>
      <w:rFonts w:ascii="Times New Roman" w:eastAsia="Times New Roman" w:hAnsi="Times New Roman" w:cs="Times New Roman"/>
      <w:sz w:val="24"/>
      <w:szCs w:val="24"/>
    </w:rPr>
  </w:style>
  <w:style w:type="paragraph" w:styleId="ListParagraph">
    <w:name w:val="List Paragraph"/>
    <w:basedOn w:val="Normal"/>
    <w:link w:val="ListParagraphChar"/>
    <w:uiPriority w:val="34"/>
    <w:qFormat/>
    <w:rsid w:val="00AC4F7E"/>
    <w:pPr>
      <w:ind w:left="720"/>
    </w:pPr>
  </w:style>
  <w:style w:type="paragraph" w:styleId="NoSpacing">
    <w:name w:val="No Spacing"/>
    <w:link w:val="NoSpacingChar"/>
    <w:uiPriority w:val="1"/>
    <w:qFormat/>
    <w:rsid w:val="005A738C"/>
    <w:rPr>
      <w:rFonts w:ascii="Times New Roman" w:eastAsia="Times New Roman" w:hAnsi="Times New Roman"/>
    </w:rPr>
  </w:style>
  <w:style w:type="paragraph" w:styleId="Header">
    <w:name w:val="header"/>
    <w:basedOn w:val="Normal"/>
    <w:link w:val="HeaderChar"/>
    <w:uiPriority w:val="99"/>
    <w:unhideWhenUsed/>
    <w:rsid w:val="00AE1611"/>
    <w:pPr>
      <w:tabs>
        <w:tab w:val="center" w:pos="4680"/>
        <w:tab w:val="right" w:pos="9360"/>
      </w:tabs>
    </w:pPr>
  </w:style>
  <w:style w:type="character" w:customStyle="1" w:styleId="HeaderChar">
    <w:name w:val="Header Char"/>
    <w:link w:val="Header"/>
    <w:uiPriority w:val="99"/>
    <w:rsid w:val="00AE1611"/>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E1611"/>
    <w:pPr>
      <w:tabs>
        <w:tab w:val="center" w:pos="4680"/>
        <w:tab w:val="right" w:pos="9360"/>
      </w:tabs>
    </w:pPr>
  </w:style>
  <w:style w:type="character" w:customStyle="1" w:styleId="FooterChar">
    <w:name w:val="Footer Char"/>
    <w:link w:val="Footer"/>
    <w:uiPriority w:val="99"/>
    <w:rsid w:val="00AE1611"/>
    <w:rPr>
      <w:rFonts w:ascii="Times New Roman" w:eastAsia="Times New Roman" w:hAnsi="Times New Roman" w:cs="Times New Roman"/>
      <w:sz w:val="24"/>
      <w:szCs w:val="24"/>
    </w:rPr>
  </w:style>
  <w:style w:type="character" w:customStyle="1" w:styleId="NoSpacingChar">
    <w:name w:val="No Spacing Char"/>
    <w:link w:val="NoSpacing"/>
    <w:uiPriority w:val="1"/>
    <w:rsid w:val="00423ACC"/>
    <w:rPr>
      <w:rFonts w:ascii="Times New Roman" w:eastAsia="Times New Roman" w:hAnsi="Times New Roman"/>
      <w:lang w:val="en-US" w:eastAsia="en-US" w:bidi="ar-SA"/>
    </w:rPr>
  </w:style>
  <w:style w:type="character" w:customStyle="1" w:styleId="ListParagraphChar">
    <w:name w:val="List Paragraph Char"/>
    <w:link w:val="ListParagraph"/>
    <w:uiPriority w:val="34"/>
    <w:locked/>
    <w:rsid w:val="00B22413"/>
    <w:rPr>
      <w:rFonts w:ascii="Times New Roman" w:eastAsia="Times New Roman" w:hAnsi="Times New Roman"/>
      <w:sz w:val="24"/>
      <w:szCs w:val="24"/>
      <w:lang w:val="en-US" w:eastAsia="en-US"/>
    </w:rPr>
  </w:style>
  <w:style w:type="paragraph" w:customStyle="1" w:styleId="Default">
    <w:name w:val="Default"/>
    <w:rsid w:val="00BE07E1"/>
    <w:pPr>
      <w:autoSpaceDE w:val="0"/>
      <w:autoSpaceDN w:val="0"/>
      <w:adjustRightInd w:val="0"/>
    </w:pPr>
    <w:rPr>
      <w:rFonts w:ascii="Times New Roman" w:eastAsiaTheme="minorHAnsi" w:hAnsi="Times New Roman"/>
      <w:color w:val="000000"/>
      <w:sz w:val="24"/>
      <w:szCs w:val="24"/>
      <w:lang w:val="en-P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3191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8EF31-FAC1-4B1B-A326-4C194C159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747</Words>
  <Characters>4263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Independent Auditor's Report</vt:lpstr>
    </vt:vector>
  </TitlesOfParts>
  <Company/>
  <LinksUpToDate>false</LinksUpToDate>
  <CharactersWithSpaces>5001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Independent Auditor's Report</dc:title>
  <dc:creator>COA - Philippine State College of Aeronautics</dc:creator>
  <cp:lastModifiedBy>Ricardo T. Leyno</cp:lastModifiedBy>
  <cp:revision>5</cp:revision>
  <cp:lastPrinted>2018-06-20T03:10:00Z</cp:lastPrinted>
  <dcterms:created xsi:type="dcterms:W3CDTF">2018-06-27T03:05:00Z</dcterms:created>
  <dcterms:modified xsi:type="dcterms:W3CDTF">2018-07-02T05:45:00Z</dcterms:modified>
</cp:coreProperties>
</file>